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64E6" w:rsidRPr="00D7792E" w:rsidRDefault="001B3B88" w:rsidP="00D14360">
      <w:pPr>
        <w:ind w:firstLine="708"/>
        <w:jc w:val="right"/>
        <w:rPr>
          <w:rFonts w:ascii="Trebuchet MS" w:hAnsi="Trebuchet MS"/>
          <w:b/>
          <w:bCs/>
          <w:sz w:val="24"/>
          <w:szCs w:val="24"/>
        </w:rPr>
      </w:pPr>
      <w:r w:rsidRPr="00D7792E">
        <w:rPr>
          <w:rFonts w:ascii="Trebuchet MS" w:hAnsi="Trebuchet MS"/>
          <w:b/>
          <w:bCs/>
          <w:sz w:val="24"/>
          <w:szCs w:val="24"/>
        </w:rPr>
        <w:t>ПРИЛОЖЕНИЕ №</w:t>
      </w:r>
      <w:r w:rsidRPr="00D7792E">
        <w:rPr>
          <w:rFonts w:ascii="Trebuchet MS" w:hAnsi="Trebuchet MS"/>
          <w:b/>
          <w:bCs/>
          <w:sz w:val="24"/>
          <w:szCs w:val="24"/>
          <w:lang w:val="en-US"/>
        </w:rPr>
        <w:t xml:space="preserve"> 9</w:t>
      </w:r>
      <w:r w:rsidRPr="00D7792E">
        <w:rPr>
          <w:rFonts w:ascii="Trebuchet MS" w:hAnsi="Trebuchet MS"/>
          <w:b/>
          <w:bCs/>
          <w:sz w:val="24"/>
          <w:szCs w:val="24"/>
        </w:rPr>
        <w:t xml:space="preserve"> </w:t>
      </w:r>
    </w:p>
    <w:p w:rsidR="00D964E6" w:rsidRPr="00D7792E" w:rsidRDefault="00D964E6" w:rsidP="00D964E6">
      <w:pPr>
        <w:jc w:val="center"/>
        <w:rPr>
          <w:rFonts w:ascii="Trebuchet MS" w:hAnsi="Trebuchet MS"/>
          <w:bCs/>
          <w:sz w:val="24"/>
          <w:szCs w:val="24"/>
        </w:rPr>
      </w:pPr>
    </w:p>
    <w:p w:rsidR="00B7041B" w:rsidRPr="007D7D89" w:rsidRDefault="007D7D89" w:rsidP="00D964E6">
      <w:pPr>
        <w:jc w:val="center"/>
        <w:rPr>
          <w:rFonts w:ascii="Trebuchet MS" w:hAnsi="Trebuchet MS"/>
          <w:b/>
          <w:bCs/>
          <w:sz w:val="24"/>
          <w:szCs w:val="24"/>
        </w:rPr>
      </w:pPr>
      <w:r w:rsidRPr="007D7D89">
        <w:rPr>
          <w:rFonts w:ascii="Trebuchet MS" w:hAnsi="Trebuchet MS"/>
          <w:b/>
          <w:bCs/>
          <w:sz w:val="24"/>
          <w:szCs w:val="24"/>
        </w:rPr>
        <w:t>ЗЕМЕТРЕСЕНИЕ</w:t>
      </w:r>
    </w:p>
    <w:p w:rsidR="00B7041B" w:rsidRPr="007D7D89" w:rsidRDefault="00B7041B" w:rsidP="00D964E6">
      <w:pPr>
        <w:jc w:val="center"/>
        <w:rPr>
          <w:rFonts w:ascii="Trebuchet MS" w:hAnsi="Trebuchet MS"/>
          <w:b/>
          <w:sz w:val="24"/>
          <w:szCs w:val="24"/>
        </w:rPr>
      </w:pPr>
      <w:r w:rsidRPr="007D7D89">
        <w:rPr>
          <w:rFonts w:ascii="Trebuchet MS" w:hAnsi="Trebuchet MS"/>
          <w:b/>
          <w:bCs/>
          <w:sz w:val="24"/>
          <w:szCs w:val="24"/>
        </w:rPr>
        <w:t>Основни правила, които могат да помогнат на гражданите в случай на сеизмичен трус</w:t>
      </w:r>
    </w:p>
    <w:p w:rsidR="00B7041B" w:rsidRPr="00D7792E" w:rsidRDefault="00B7041B" w:rsidP="00D964E6">
      <w:pPr>
        <w:jc w:val="center"/>
        <w:rPr>
          <w:rFonts w:ascii="Trebuchet MS" w:hAnsi="Trebuchet MS"/>
          <w:sz w:val="24"/>
          <w:szCs w:val="24"/>
        </w:rPr>
      </w:pPr>
    </w:p>
    <w:p w:rsidR="00B7041B" w:rsidRPr="00D7792E" w:rsidRDefault="00B7041B" w:rsidP="00D14360">
      <w:pPr>
        <w:jc w:val="both"/>
        <w:rPr>
          <w:rFonts w:ascii="Trebuchet MS" w:hAnsi="Trebuchet MS"/>
          <w:sz w:val="24"/>
          <w:szCs w:val="24"/>
        </w:rPr>
      </w:pPr>
      <w:r w:rsidRPr="00D7792E">
        <w:rPr>
          <w:rFonts w:ascii="Trebuchet MS" w:hAnsi="Trebuchet MS"/>
          <w:b/>
          <w:bCs/>
          <w:sz w:val="24"/>
          <w:szCs w:val="24"/>
        </w:rPr>
        <w:t>ЗЕМЕТРЕСЕНИЕТО</w:t>
      </w:r>
      <w:r w:rsidR="00D14360">
        <w:rPr>
          <w:rFonts w:ascii="Trebuchet MS" w:hAnsi="Trebuchet MS"/>
          <w:sz w:val="24"/>
          <w:szCs w:val="24"/>
          <w:lang w:val="en-US"/>
        </w:rPr>
        <w:t xml:space="preserve"> </w:t>
      </w:r>
      <w:r w:rsidRPr="00D7792E">
        <w:rPr>
          <w:rFonts w:ascii="Trebuchet MS" w:hAnsi="Trebuchet MS"/>
          <w:sz w:val="24"/>
          <w:szCs w:val="24"/>
        </w:rPr>
        <w:t>е природно бедствие, което не може да бъде предсказано.</w:t>
      </w:r>
      <w:r w:rsidR="00D14360">
        <w:rPr>
          <w:rFonts w:ascii="Trebuchet MS" w:hAnsi="Trebuchet MS"/>
          <w:sz w:val="24"/>
          <w:szCs w:val="24"/>
          <w:lang w:val="en-US"/>
        </w:rPr>
        <w:t xml:space="preserve"> </w:t>
      </w:r>
      <w:r w:rsidRPr="00D7792E">
        <w:rPr>
          <w:rFonts w:ascii="Trebuchet MS" w:hAnsi="Trebuchet MS"/>
          <w:sz w:val="24"/>
          <w:szCs w:val="24"/>
        </w:rPr>
        <w:t>Неговата продължителност не е голяма, но последствията са тежки. На територията на нашата страна най-опасните сеизмични зони, с възможен максимален магнитуд 7.0, са Кресненската, Пловдивската, Софийската, Горнооряховската и Шабленската. Земетресенията са природни бедствия, които не могат да бъдат предотвратени. За недопускането на човешки жертви и тежки материални загуби, държавните органи предприемат мерки, свързани с антисеизмичното строителство, спазване на строителните норми, създаване на готовност за адекватно реагиране и за ликвидиране на последиците. Не трябва обаче да забравяме, че правилното поведение на всеки от нас може да бъде животоспасяващо.</w:t>
      </w:r>
    </w:p>
    <w:p w:rsidR="00B7041B" w:rsidRPr="00D7792E" w:rsidRDefault="00B7041B" w:rsidP="00D14360">
      <w:pPr>
        <w:numPr>
          <w:ilvl w:val="0"/>
          <w:numId w:val="1"/>
        </w:numPr>
        <w:jc w:val="both"/>
        <w:rPr>
          <w:rFonts w:ascii="Trebuchet MS" w:hAnsi="Trebuchet MS"/>
          <w:sz w:val="24"/>
          <w:szCs w:val="24"/>
        </w:rPr>
      </w:pPr>
      <w:r w:rsidRPr="00D7792E">
        <w:rPr>
          <w:rFonts w:ascii="Trebuchet MS" w:hAnsi="Trebuchet MS"/>
          <w:sz w:val="24"/>
          <w:szCs w:val="24"/>
          <w:u w:val="single"/>
        </w:rPr>
        <w:t>ДЕЙСТВИЯ ПРИ ЗЕМЕТРЕСЕНИЯ</w:t>
      </w:r>
    </w:p>
    <w:p w:rsidR="00B7041B" w:rsidRPr="00D7792E" w:rsidRDefault="00B7041B" w:rsidP="00D14360">
      <w:pPr>
        <w:jc w:val="both"/>
        <w:rPr>
          <w:rFonts w:ascii="Trebuchet MS" w:hAnsi="Trebuchet MS"/>
          <w:sz w:val="24"/>
          <w:szCs w:val="24"/>
        </w:rPr>
      </w:pPr>
      <w:r w:rsidRPr="00D7792E">
        <w:rPr>
          <w:rFonts w:ascii="Trebuchet MS" w:hAnsi="Trebuchet MS"/>
          <w:sz w:val="24"/>
          <w:szCs w:val="24"/>
        </w:rPr>
        <w:t>МВР и Националният институт по геофизика, геодезия и география - БАН предоставят полезна информация на гражданите за превантивни действия в случай на сеизмичен трус.</w:t>
      </w:r>
    </w:p>
    <w:p w:rsidR="00B7041B" w:rsidRPr="00D7792E" w:rsidRDefault="00B7041B" w:rsidP="00D14360">
      <w:pPr>
        <w:numPr>
          <w:ilvl w:val="0"/>
          <w:numId w:val="2"/>
        </w:numPr>
        <w:jc w:val="both"/>
        <w:rPr>
          <w:rFonts w:ascii="Trebuchet MS" w:hAnsi="Trebuchet MS"/>
          <w:sz w:val="24"/>
          <w:szCs w:val="24"/>
        </w:rPr>
      </w:pPr>
      <w:r w:rsidRPr="00D7792E">
        <w:rPr>
          <w:rFonts w:ascii="Trebuchet MS" w:hAnsi="Trebuchet MS"/>
          <w:sz w:val="24"/>
          <w:szCs w:val="24"/>
          <w:u w:val="single"/>
        </w:rPr>
        <w:t>ПРИ СЕИЗМИЧНО СПОКОЕН ПЕРИОД:</w:t>
      </w:r>
    </w:p>
    <w:p w:rsidR="00D14360" w:rsidRDefault="00B7041B" w:rsidP="00D14360">
      <w:pPr>
        <w:jc w:val="both"/>
        <w:rPr>
          <w:rFonts w:ascii="Trebuchet MS" w:hAnsi="Trebuchet MS"/>
          <w:sz w:val="24"/>
          <w:szCs w:val="24"/>
        </w:rPr>
      </w:pPr>
      <w:r w:rsidRPr="00D7792E">
        <w:rPr>
          <w:rFonts w:ascii="Trebuchet MS" w:hAnsi="Trebuchet MS"/>
          <w:sz w:val="24"/>
          <w:szCs w:val="24"/>
        </w:rPr>
        <w:t>- В къщи трябва да имате, поставени на удобно място фенерче, чанта за документи и особено ценни вещи, аптечка с необходимите ви лекарства, по една топла дреха за всеки</w:t>
      </w:r>
      <w:r w:rsidR="00D14360">
        <w:rPr>
          <w:rFonts w:ascii="Trebuchet MS" w:hAnsi="Trebuchet MS"/>
          <w:sz w:val="24"/>
          <w:szCs w:val="24"/>
        </w:rPr>
        <w:t>, резерв от храна и вода.</w:t>
      </w:r>
    </w:p>
    <w:p w:rsidR="00D14360" w:rsidRDefault="00B7041B" w:rsidP="00D14360">
      <w:pPr>
        <w:jc w:val="both"/>
        <w:rPr>
          <w:rFonts w:ascii="Trebuchet MS" w:hAnsi="Trebuchet MS"/>
          <w:sz w:val="24"/>
          <w:szCs w:val="24"/>
        </w:rPr>
      </w:pPr>
      <w:r w:rsidRPr="00D7792E">
        <w:rPr>
          <w:rFonts w:ascii="Trebuchet MS" w:hAnsi="Trebuchet MS"/>
          <w:sz w:val="24"/>
          <w:szCs w:val="24"/>
        </w:rPr>
        <w:t>- Закрепете здраво мебелите вкъщи и не поставяйте тежки, лесно падащи предмети на високи места.</w:t>
      </w:r>
    </w:p>
    <w:p w:rsidR="00D14360" w:rsidRDefault="00B7041B" w:rsidP="00D14360">
      <w:pPr>
        <w:jc w:val="both"/>
        <w:rPr>
          <w:rFonts w:ascii="Trebuchet MS" w:hAnsi="Trebuchet MS"/>
          <w:sz w:val="24"/>
          <w:szCs w:val="24"/>
        </w:rPr>
      </w:pPr>
      <w:r w:rsidRPr="00D7792E">
        <w:rPr>
          <w:rFonts w:ascii="Trebuchet MS" w:hAnsi="Trebuchet MS"/>
          <w:sz w:val="24"/>
          <w:szCs w:val="24"/>
        </w:rPr>
        <w:t>- Съхранявайте пожароопасните вещества и отрови в плътно затворени съдове.</w:t>
      </w:r>
    </w:p>
    <w:p w:rsidR="00D14360" w:rsidRDefault="00B7041B" w:rsidP="00D14360">
      <w:pPr>
        <w:jc w:val="both"/>
        <w:rPr>
          <w:rFonts w:ascii="Trebuchet MS" w:hAnsi="Trebuchet MS"/>
          <w:sz w:val="24"/>
          <w:szCs w:val="24"/>
        </w:rPr>
      </w:pPr>
      <w:r w:rsidRPr="00D7792E">
        <w:rPr>
          <w:rFonts w:ascii="Trebuchet MS" w:hAnsi="Trebuchet MS"/>
          <w:sz w:val="24"/>
          <w:szCs w:val="24"/>
        </w:rPr>
        <w:t>- Оставете свободен входа на жилището и не го задръствайте с предмети.</w:t>
      </w:r>
    </w:p>
    <w:p w:rsidR="00D14360" w:rsidRDefault="00B7041B" w:rsidP="00D14360">
      <w:pPr>
        <w:jc w:val="both"/>
        <w:rPr>
          <w:rFonts w:ascii="Trebuchet MS" w:hAnsi="Trebuchet MS"/>
          <w:sz w:val="24"/>
          <w:szCs w:val="24"/>
        </w:rPr>
      </w:pPr>
      <w:r w:rsidRPr="00D7792E">
        <w:rPr>
          <w:rFonts w:ascii="Trebuchet MS" w:hAnsi="Trebuchet MS"/>
          <w:sz w:val="24"/>
          <w:szCs w:val="24"/>
        </w:rPr>
        <w:t>- Помислете и определете в жилището си най-безопасното място. Имайте предвид, че при земетресение най-опасни са балконите, външните стени, стълбищата и асансьорите.</w:t>
      </w:r>
    </w:p>
    <w:p w:rsidR="00D14360" w:rsidRDefault="00B7041B" w:rsidP="00D14360">
      <w:pPr>
        <w:jc w:val="both"/>
        <w:rPr>
          <w:rFonts w:ascii="Trebuchet MS" w:hAnsi="Trebuchet MS"/>
          <w:sz w:val="24"/>
          <w:szCs w:val="24"/>
        </w:rPr>
      </w:pPr>
      <w:r w:rsidRPr="00D7792E">
        <w:rPr>
          <w:rFonts w:ascii="Trebuchet MS" w:hAnsi="Trebuchet MS"/>
          <w:sz w:val="24"/>
          <w:szCs w:val="24"/>
        </w:rPr>
        <w:t>- Подгответе план за поведението на членовете на семейството.</w:t>
      </w:r>
    </w:p>
    <w:p w:rsidR="00C50754" w:rsidRPr="00D7792E" w:rsidRDefault="00B7041B" w:rsidP="00D14360">
      <w:pPr>
        <w:jc w:val="both"/>
        <w:rPr>
          <w:rFonts w:ascii="Trebuchet MS" w:hAnsi="Trebuchet MS"/>
          <w:sz w:val="24"/>
          <w:szCs w:val="24"/>
        </w:rPr>
      </w:pPr>
      <w:bookmarkStart w:id="0" w:name="_GoBack"/>
      <w:bookmarkEnd w:id="0"/>
      <w:r w:rsidRPr="00D7792E">
        <w:rPr>
          <w:rFonts w:ascii="Trebuchet MS" w:hAnsi="Trebuchet MS"/>
          <w:sz w:val="24"/>
          <w:szCs w:val="24"/>
        </w:rPr>
        <w:t>- Определете лице за връзка между членовете на семейството, което е извън вашия регион.</w:t>
      </w:r>
    </w:p>
    <w:sectPr w:rsidR="00C50754" w:rsidRPr="00D7792E" w:rsidSect="00D14360">
      <w:pgSz w:w="11906" w:h="16838"/>
      <w:pgMar w:top="993" w:right="1133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DB3B6E"/>
    <w:multiLevelType w:val="multilevel"/>
    <w:tmpl w:val="4D343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4F23CFC"/>
    <w:multiLevelType w:val="multilevel"/>
    <w:tmpl w:val="85382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4512C"/>
    <w:rsid w:val="000C146C"/>
    <w:rsid w:val="0014512C"/>
    <w:rsid w:val="001B3B88"/>
    <w:rsid w:val="005D6D65"/>
    <w:rsid w:val="007D7D89"/>
    <w:rsid w:val="008A6320"/>
    <w:rsid w:val="00B7041B"/>
    <w:rsid w:val="00C50754"/>
    <w:rsid w:val="00D14360"/>
    <w:rsid w:val="00D7792E"/>
    <w:rsid w:val="00D9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99486C9-2E57-4A28-871E-264498C23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63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7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271</Words>
  <Characters>1549</Characters>
  <Application>Microsoft Office Word</Application>
  <DocSecurity>0</DocSecurity>
  <Lines>12</Lines>
  <Paragraphs>3</Paragraphs>
  <ScaleCrop>false</ScaleCrop>
  <Company/>
  <LinksUpToDate>false</LinksUpToDate>
  <CharactersWithSpaces>1817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Styncho</dc:creator>
  <cp:keywords/>
  <dc:description/>
  <cp:lastModifiedBy>Петя Донова</cp:lastModifiedBy>
  <cp:revision>7</cp:revision>
  <dcterms:created xsi:type="dcterms:W3CDTF">2017-07-12T16:42:00Z</dcterms:created>
  <dcterms:modified xsi:type="dcterms:W3CDTF">2020-05-12T13:16:00Z</dcterms:modified>
</cp:coreProperties>
</file>